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48" w:y="57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7pt;height:186pt;">
            <v:imagedata r:id="rId5" r:href="rId6"/>
          </v:shape>
        </w:pict>
      </w:r>
    </w:p>
    <w:p>
      <w:pPr>
        <w:pStyle w:val="Style3"/>
        <w:framePr w:wrap="none" w:vAnchor="page" w:hAnchor="page" w:x="1264" w:y="6744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w w:val="100"/>
          <w:color w:val="000000"/>
          <w:position w:val="0"/>
        </w:rPr>
        <w:t>v.</w:t>
      </w:r>
    </w:p>
    <w:p>
      <w:pPr>
        <w:pStyle w:val="Style5"/>
        <w:framePr w:w="9754" w:h="298" w:hRule="exact" w:wrap="none" w:vAnchor="page" w:hAnchor="page" w:x="2143" w:y="172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1-тиркемс</w:t>
      </w:r>
    </w:p>
    <w:p>
      <w:pPr>
        <w:pStyle w:val="Style7"/>
        <w:framePr w:w="9754" w:h="1176" w:hRule="exact" w:wrap="none" w:vAnchor="page" w:hAnchor="page" w:x="2143" w:y="2249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 УИАнын Кыргыз Республикасынын жарандары учун</w:t>
        <w:br/>
        <w:t>жогорку квалификациялуу илимий жана илимий-педагогикалык кадрларды</w:t>
        <w:br/>
        <w:t>даярдоо учун илимий-билим беруу кызматгарынын</w:t>
        <w:br/>
        <w:t>ГАРИФТЕРИНИН ПРЕЙСКУРАНТЫ</w:t>
      </w:r>
    </w:p>
    <w:tbl>
      <w:tblPr>
        <w:tblOverlap w:val="never"/>
        <w:tblLayout w:type="fixed"/>
        <w:jc w:val="left"/>
      </w:tblPr>
      <w:tblGrid>
        <w:gridCol w:w="5645"/>
        <w:gridCol w:w="3451"/>
      </w:tblGrid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Акы толэнуучу кызматтардын турлору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Билим беруунун баасы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Аспирантура (мамлекеттик квотадан тышкары)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Аспирантура (сыртт'ан окуу)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Аспирантура (изденуучулук)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Докторантура (мамлекеттик квотадан тышкары)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35000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Кандидаттык минимумду тапшыруу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Баасы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Чет тили боюнча (англис, немис)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Илимдин тарыхы жана философиясы боюнча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Атайын дисциплиналар боюнча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2000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b/>
                <w:bCs/>
              </w:rPr>
              <w:t>Иш жакталгандан кийин илимий жетекчилик учун кошумча толом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96" w:h="3302" w:wrap="none" w:vAnchor="page" w:hAnchor="page" w:x="2143" w:y="36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14000</w:t>
            </w:r>
          </w:p>
        </w:tc>
      </w:tr>
    </w:tbl>
    <w:p>
      <w:pPr>
        <w:pStyle w:val="Style7"/>
        <w:framePr w:w="9754" w:h="1891" w:hRule="exact" w:wrap="none" w:vAnchor="page" w:hAnchor="page" w:x="2143" w:y="7751"/>
        <w:widowControl w:val="0"/>
        <w:keepNext w:val="0"/>
        <w:keepLines w:val="0"/>
        <w:shd w:val="clear" w:color="auto" w:fill="auto"/>
        <w:bidi w:val="0"/>
        <w:jc w:val="right"/>
        <w:spacing w:before="0" w:after="0" w:line="312" w:lineRule="exact"/>
        <w:ind w:left="0" w:right="43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Приложение]</w:t>
      </w:r>
    </w:p>
    <w:p>
      <w:pPr>
        <w:pStyle w:val="Style7"/>
        <w:framePr w:w="9754" w:h="1891" w:hRule="exact" w:wrap="none" w:vAnchor="page" w:hAnchor="page" w:x="2143" w:y="775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1161" w:right="1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ПРЕЙСКУРАНТ ТАРИФОВ</w:t>
        <w:br/>
        <w:t>на платные научно-образовательные услуги</w:t>
        <w:br/>
        <w:t>для граждан Кыргызской Республики, оказываемых НИУ НАН КР</w:t>
        <w:br/>
        <w:t>для подготовки научных и научно-педагогических кадров высшей</w:t>
      </w:r>
    </w:p>
    <w:p>
      <w:pPr>
        <w:pStyle w:val="Style7"/>
        <w:framePr w:w="9754" w:h="1891" w:hRule="exact" w:wrap="none" w:vAnchor="page" w:hAnchor="page" w:x="2143" w:y="775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161" w:right="1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квалификации НАН КР</w:t>
      </w:r>
    </w:p>
    <w:tbl>
      <w:tblPr>
        <w:tblOverlap w:val="never"/>
        <w:tblLayout w:type="fixed"/>
        <w:jc w:val="left"/>
      </w:tblPr>
      <w:tblGrid>
        <w:gridCol w:w="5645"/>
        <w:gridCol w:w="3451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Виды платных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Стоимость обучения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Аспирантура (сверх государственной квоты)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Аспирантура (заочная)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Аспирантура (соискательство)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Докторантура (сверх государственной квоты)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35000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Сдача кандидатского минимума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Стоимость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По иностранному языку (английский, немецкий)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По истории и философии науки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2500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По специальным дисциплинам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2000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b/>
                <w:bCs/>
              </w:rPr>
              <w:t>Дополнительная оплата за научное руководство после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96" w:h="3317" w:wrap="none" w:vAnchor="page" w:hAnchor="page" w:x="2133" w:y="963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14000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11372" w:y="15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2-ти</w:t>
      </w:r>
    </w:p>
    <w:p>
      <w:pPr>
        <w:framePr w:wrap="none" w:vAnchor="page" w:hAnchor="page" w:x="164" w:y="1947"/>
        <w:widowControl w:val="0"/>
        <w:rPr>
          <w:sz w:val="2"/>
          <w:szCs w:val="2"/>
        </w:rPr>
      </w:pPr>
      <w:r>
        <w:pict>
          <v:shape id="_x0000_s1027" type="#_x0000_t75" style="width:67pt;height:731pt;">
            <v:imagedata r:id="rId7" r:href="rId8"/>
          </v:shape>
        </w:pict>
      </w:r>
    </w:p>
    <w:p>
      <w:pPr>
        <w:pStyle w:val="Style7"/>
        <w:framePr w:w="9754" w:h="1158" w:hRule="exact" w:wrap="none" w:vAnchor="page" w:hAnchor="page" w:x="2064" w:y="2144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2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 УИАнын КМШнын жана алыскы чет олколордун жарандары учун</w:t>
        <w:br/>
        <w:t>жогорку квалификациялуу илимий жана илимий-педагогикалык</w:t>
        <w:br/>
        <w:t>кадрларды даярдоо учун илимий-билим беруу кызматтарынын</w:t>
        <w:br/>
        <w:t>ТАРИФТЕРИНИН ПРЕЙСКУРАНТЫ</w:t>
      </w:r>
    </w:p>
    <w:tbl>
      <w:tblPr>
        <w:tblOverlap w:val="never"/>
        <w:tblLayout w:type="fixed"/>
        <w:jc w:val="left"/>
      </w:tblPr>
      <w:tblGrid>
        <w:gridCol w:w="5856"/>
        <w:gridCol w:w="3341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Акы толенуучу кызматтардын турлору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Билим беруунун баасы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КМ Ш н ын жа ра нда р ы н а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3"/>
                <w:b w:val="0"/>
                <w:bCs w:val="0"/>
              </w:rPr>
              <w:t>Аспирантура (мамлекеттик квотадан тышкары)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32500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3"/>
                <w:b w:val="0"/>
                <w:bCs w:val="0"/>
              </w:rPr>
              <w:t>Аспирантура (сыр'гтан окуу)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32500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3"/>
                <w:b w:val="0"/>
                <w:bCs w:val="0"/>
              </w:rPr>
              <w:t>А сп и р акту р а (и з д ен уу ч у л у к)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32500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3"/>
                <w:b w:val="0"/>
                <w:bCs w:val="0"/>
              </w:rPr>
              <w:t>Докторантура (мамлекеттик квотадан тышкары 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45500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8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Алыскы чет олколердун жарандарына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  <w:b w:val="0"/>
                <w:bCs w:val="0"/>
              </w:rPr>
              <w:t>Аспирантура (мамлекеттик квотадан тышкары)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  <w:b w:val="0"/>
                <w:bCs w:val="0"/>
              </w:rPr>
              <w:t>Аспирантура (сырттан окуу)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45000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  <w:b w:val="0"/>
                <w:bCs w:val="0"/>
              </w:rPr>
              <w:t>Аспирантура(изденуучулук)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45000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Кандидаттык мииимумду тапшыруу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Баасы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  <w:b w:val="0"/>
                <w:bCs w:val="0"/>
              </w:rPr>
              <w:t>Чет тили боюнча (англис, немис)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3500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3"/>
                <w:b w:val="0"/>
                <w:bCs w:val="0"/>
              </w:rPr>
              <w:t>Илимдин тарыхы жана философиясы боюнча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3500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 w:val="0"/>
                <w:bCs w:val="0"/>
              </w:rPr>
              <w:t>А тай ын дисциплиналар боюнча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3000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йш жакталгандан кийин илимий жетекчилик учун кошумча телом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197" w:h="4834" w:wrap="none" w:vAnchor="page" w:hAnchor="page" w:x="2621" w:y="35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14000</w:t>
            </w:r>
          </w:p>
        </w:tc>
      </w:tr>
    </w:tbl>
    <w:p>
      <w:pPr>
        <w:pStyle w:val="Style15"/>
        <w:framePr w:wrap="none" w:vAnchor="page" w:hAnchor="page" w:x="10853" w:y="86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Приложс</w:t>
      </w:r>
    </w:p>
    <w:p>
      <w:pPr>
        <w:pStyle w:val="Style7"/>
        <w:framePr w:w="9754" w:h="1190" w:hRule="exact" w:wrap="none" w:vAnchor="page" w:hAnchor="page" w:x="2064" w:y="929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2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ПРЕЙСКУРАНТ ТАРИФОВ</w:t>
      </w:r>
    </w:p>
    <w:p>
      <w:pPr>
        <w:pStyle w:val="Style7"/>
        <w:framePr w:w="9754" w:h="1190" w:hRule="exact" w:wrap="none" w:vAnchor="page" w:hAnchor="page" w:x="2064" w:y="9295"/>
        <w:widowControl w:val="0"/>
        <w:keepNext w:val="0"/>
        <w:keepLines w:val="0"/>
        <w:shd w:val="clear" w:color="auto" w:fill="auto"/>
        <w:bidi w:val="0"/>
        <w:jc w:val="right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научно-образовательных услуг для подготовки научных и научно-педагогическ</w:t>
      </w:r>
    </w:p>
    <w:p>
      <w:pPr>
        <w:pStyle w:val="Style7"/>
        <w:framePr w:w="9754" w:h="1190" w:hRule="exact" w:wrap="none" w:vAnchor="page" w:hAnchor="page" w:x="2064" w:y="929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2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кадров высшей квалификации НАН КР</w:t>
        <w:br/>
        <w:t>для граждан СНГ и дальнего зарубежья</w:t>
      </w:r>
    </w:p>
    <w:tbl>
      <w:tblPr>
        <w:tblOverlap w:val="never"/>
        <w:tblLayout w:type="fixed"/>
        <w:jc w:val="left"/>
      </w:tblPr>
      <w:tblGrid>
        <w:gridCol w:w="5803"/>
        <w:gridCol w:w="3317"/>
      </w:tblGrid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Виды платных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Стоимость обучения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Для граждан СНГ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Аспирантура (сверх государственной квоты)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32500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Аспирантура (заочная)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32500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Аспирантура (соискательство)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32500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Докторантура (обучение 1 докторанта)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45500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72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Для граждан СНГ и дальнего зарубежья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Аспирантура (сверх государственной квоты)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45000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Аспирантура (заочная)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45000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Аспирантура (соискательство)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45000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Сдача кандидатского минимума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Стоимость обучения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По иностранному языку (английский, немецкий)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3500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По истории и философии науки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3500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По специальным дисциплинам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3000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Дополнительная оплата для научного руководителя после защиты аспирантов за руководство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120" w:h="5203" w:wrap="none" w:vAnchor="page" w:hAnchor="page" w:x="2631" w:y="1106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14000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4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2)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Основной текст (2) + 10,5 pt,Не полужирный"/>
    <w:basedOn w:val="CharStyle8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Колонтитул_"/>
    <w:basedOn w:val="DefaultParagraphFont"/>
    <w:link w:val="Style11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3">
    <w:name w:val="Основной текст (2) + 10,5 pt,Не полужирный"/>
    <w:basedOn w:val="CharStyle8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Основной текст (2) + 11,5 pt,Не полужирный,Курсив"/>
    <w:basedOn w:val="CharStyle8"/>
    <w:rPr>
      <w:lang w:val="ru-RU" w:eastAsia="ru-RU" w:bidi="ru-RU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6">
    <w:name w:val="Подпись к таблице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4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right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before="300" w:line="27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